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E53C" w14:textId="77777777" w:rsidR="000A14BE" w:rsidRPr="000A14BE" w:rsidRDefault="000A14BE" w:rsidP="000A14BE">
      <w:pPr>
        <w:pStyle w:val="Ttulo1"/>
        <w:spacing w:before="0"/>
        <w:jc w:val="center"/>
        <w:rPr>
          <w:sz w:val="28"/>
          <w:szCs w:val="28"/>
        </w:rPr>
      </w:pPr>
      <w:r w:rsidRPr="000A14BE">
        <w:rPr>
          <w:sz w:val="28"/>
          <w:szCs w:val="28"/>
        </w:rPr>
        <w:t>PONTIFÍCIA UNIVERSIDADE CATÓLICA DE GOIÁS</w:t>
      </w:r>
    </w:p>
    <w:p w14:paraId="585F5AB4" w14:textId="77777777" w:rsidR="000A14BE" w:rsidRDefault="000A14BE" w:rsidP="000A14BE">
      <w:pPr>
        <w:pStyle w:val="Ttulo1"/>
        <w:spacing w:before="0"/>
        <w:jc w:val="center"/>
        <w:rPr>
          <w:sz w:val="28"/>
          <w:szCs w:val="28"/>
        </w:rPr>
      </w:pPr>
      <w:r w:rsidRPr="000A14BE">
        <w:rPr>
          <w:sz w:val="28"/>
          <w:szCs w:val="28"/>
        </w:rPr>
        <w:t>PRÓ-REITORIA DE PESQUISA E PÓS-GRADUAÇÃO</w:t>
      </w:r>
    </w:p>
    <w:p w14:paraId="4858A5F5" w14:textId="51290EDA" w:rsidR="000A14BE" w:rsidRPr="000A14BE" w:rsidRDefault="000A14BE" w:rsidP="000A14BE">
      <w:pPr>
        <w:pStyle w:val="Ttulo1"/>
        <w:spacing w:before="0"/>
        <w:jc w:val="center"/>
        <w:rPr>
          <w:sz w:val="28"/>
          <w:szCs w:val="28"/>
        </w:rPr>
      </w:pPr>
      <w:r w:rsidRPr="000A14BE">
        <w:rPr>
          <w:sz w:val="28"/>
          <w:szCs w:val="28"/>
        </w:rPr>
        <w:t xml:space="preserve">ESCOLA DE </w:t>
      </w:r>
      <w:proofErr w:type="spellStart"/>
      <w:r w:rsidRPr="000A14BE">
        <w:rPr>
          <w:sz w:val="28"/>
          <w:szCs w:val="28"/>
        </w:rPr>
        <w:t>FO</w:t>
      </w:r>
      <w:r>
        <w:rPr>
          <w:sz w:val="28"/>
          <w:szCs w:val="28"/>
        </w:rPr>
        <w:t>r</w:t>
      </w:r>
      <w:r w:rsidRPr="000A14BE">
        <w:rPr>
          <w:sz w:val="28"/>
          <w:szCs w:val="28"/>
        </w:rPr>
        <w:t>MAÇÃO</w:t>
      </w:r>
      <w:proofErr w:type="spellEnd"/>
      <w:r w:rsidRPr="000A14BE">
        <w:rPr>
          <w:sz w:val="28"/>
          <w:szCs w:val="28"/>
        </w:rPr>
        <w:t xml:space="preserve"> DE PROFESSORES E HUMANIDADES</w:t>
      </w:r>
    </w:p>
    <w:p w14:paraId="178CF786" w14:textId="77777777" w:rsidR="000A14BE" w:rsidRPr="00EB3738" w:rsidRDefault="000A14BE" w:rsidP="000A14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2475"/>
        <w:gridCol w:w="1796"/>
      </w:tblGrid>
      <w:tr w:rsidR="000A14BE" w:rsidRPr="00EB3738" w14:paraId="2F71C7A6" w14:textId="77777777" w:rsidTr="00E72DB4">
        <w:tc>
          <w:tcPr>
            <w:tcW w:w="8494" w:type="dxa"/>
            <w:gridSpan w:val="3"/>
            <w:shd w:val="clear" w:color="auto" w:fill="auto"/>
          </w:tcPr>
          <w:p w14:paraId="16009571" w14:textId="18B1DD0D" w:rsidR="000A14BE" w:rsidRPr="00EB3738" w:rsidRDefault="000A14BE" w:rsidP="00A4561E">
            <w:pPr>
              <w:rPr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CURSO:</w:t>
            </w:r>
            <w:r w:rsidRPr="00EB3738">
              <w:rPr>
                <w:sz w:val="24"/>
                <w:szCs w:val="24"/>
              </w:rPr>
              <w:t xml:space="preserve"> PROGRAMA DE PÓS-GRADUAÇÃO EM HISTÓRIA </w:t>
            </w:r>
            <w:r>
              <w:rPr>
                <w:sz w:val="24"/>
                <w:szCs w:val="24"/>
              </w:rPr>
              <w:t>– Área de Concentração</w:t>
            </w:r>
            <w:r w:rsidRPr="00EB3738">
              <w:rPr>
                <w:sz w:val="24"/>
                <w:szCs w:val="24"/>
              </w:rPr>
              <w:t>: Cultura e Poder</w:t>
            </w:r>
          </w:p>
        </w:tc>
      </w:tr>
      <w:tr w:rsidR="000A14BE" w:rsidRPr="00EB3738" w14:paraId="57651900" w14:textId="77777777" w:rsidTr="00E72DB4">
        <w:tc>
          <w:tcPr>
            <w:tcW w:w="4223" w:type="dxa"/>
            <w:shd w:val="clear" w:color="auto" w:fill="auto"/>
          </w:tcPr>
          <w:p w14:paraId="3B04FC9A" w14:textId="77777777" w:rsidR="000A14BE" w:rsidRPr="00EB3738" w:rsidRDefault="000A14BE" w:rsidP="00A4561E">
            <w:pPr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 xml:space="preserve">DISCIPLINA: </w:t>
            </w:r>
          </w:p>
          <w:p w14:paraId="495B7CDB" w14:textId="77777777" w:rsidR="000A14BE" w:rsidRPr="00EB3738" w:rsidRDefault="000A14BE" w:rsidP="00A4561E">
            <w:p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 xml:space="preserve">HISTÓRIA E ESTUDOS CULTURAIS  </w:t>
            </w:r>
          </w:p>
        </w:tc>
        <w:tc>
          <w:tcPr>
            <w:tcW w:w="2475" w:type="dxa"/>
            <w:shd w:val="clear" w:color="auto" w:fill="auto"/>
          </w:tcPr>
          <w:p w14:paraId="55D1C063" w14:textId="77777777" w:rsidR="000A14BE" w:rsidRPr="00EB3738" w:rsidRDefault="000A14BE" w:rsidP="00A4561E">
            <w:pPr>
              <w:jc w:val="center"/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C.H</w:t>
            </w:r>
          </w:p>
          <w:p w14:paraId="6ACE8635" w14:textId="77777777" w:rsidR="000A14BE" w:rsidRPr="00EB3738" w:rsidRDefault="000A14BE" w:rsidP="00A4561E">
            <w:p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 xml:space="preserve">60 </w:t>
            </w:r>
            <w:proofErr w:type="spellStart"/>
            <w:r w:rsidRPr="00EB3738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14:paraId="32A96B66" w14:textId="77777777" w:rsidR="000A14BE" w:rsidRDefault="000A14BE" w:rsidP="00A4561E">
            <w:pPr>
              <w:jc w:val="center"/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CÓDIGO:</w:t>
            </w:r>
          </w:p>
          <w:p w14:paraId="0FFF7CD8" w14:textId="17A3108C" w:rsidR="000A14BE" w:rsidRPr="00EB3738" w:rsidRDefault="000A14BE" w:rsidP="00A4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MHT001</w:t>
            </w:r>
          </w:p>
        </w:tc>
      </w:tr>
      <w:tr w:rsidR="000A14BE" w:rsidRPr="00EB3738" w14:paraId="6341361D" w14:textId="77777777" w:rsidTr="00E72DB4">
        <w:tc>
          <w:tcPr>
            <w:tcW w:w="8494" w:type="dxa"/>
            <w:gridSpan w:val="3"/>
            <w:shd w:val="clear" w:color="auto" w:fill="auto"/>
          </w:tcPr>
          <w:p w14:paraId="32AE65BF" w14:textId="77777777" w:rsidR="000A14BE" w:rsidRPr="00EB3738" w:rsidRDefault="000A14BE" w:rsidP="00A4561E">
            <w:pPr>
              <w:jc w:val="both"/>
              <w:rPr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 xml:space="preserve">EMENTA: </w:t>
            </w:r>
          </w:p>
          <w:p w14:paraId="07D72208" w14:textId="3C3AD771" w:rsidR="000A14BE" w:rsidRPr="00EB3738" w:rsidRDefault="000A14BE" w:rsidP="00A4561E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paradigma</w:t>
            </w:r>
            <w:r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proofErr w:type="gramEnd"/>
            <w:r>
              <w:rPr>
                <w:sz w:val="24"/>
              </w:rPr>
              <w:t xml:space="preserve"> nas Ciências Humanas, seus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enfoques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História e interdisciplinaridade: limites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possibilidades</w:t>
            </w:r>
            <w:r>
              <w:rPr>
                <w:sz w:val="24"/>
              </w:rPr>
              <w:t>.</w:t>
            </w:r>
          </w:p>
        </w:tc>
      </w:tr>
      <w:tr w:rsidR="000A14BE" w:rsidRPr="00EB3738" w14:paraId="124A8766" w14:textId="77777777" w:rsidTr="00E72DB4">
        <w:tc>
          <w:tcPr>
            <w:tcW w:w="8494" w:type="dxa"/>
            <w:gridSpan w:val="3"/>
            <w:shd w:val="clear" w:color="auto" w:fill="auto"/>
          </w:tcPr>
          <w:p w14:paraId="57C5F2FD" w14:textId="77777777" w:rsidR="000A14BE" w:rsidRPr="00EB3738" w:rsidRDefault="000A14BE" w:rsidP="00A4561E">
            <w:pPr>
              <w:jc w:val="both"/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OBJETIVOS:</w:t>
            </w:r>
          </w:p>
          <w:p w14:paraId="6007C8CC" w14:textId="77777777" w:rsidR="000A14BE" w:rsidRPr="00EB3738" w:rsidRDefault="000A14BE" w:rsidP="000A14BE">
            <w:pPr>
              <w:pStyle w:val="Corpodetexto2"/>
              <w:numPr>
                <w:ilvl w:val="0"/>
                <w:numId w:val="2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EB3738">
              <w:rPr>
                <w:b w:val="0"/>
                <w:sz w:val="24"/>
                <w:szCs w:val="24"/>
              </w:rPr>
              <w:t xml:space="preserve">Apresentar a história no contexto das discussões sobre a cultura, alguns de seus princípios, construções conceituais e discussões teóricas, bem como a prática de pesquisa dos estudos de história cultural. </w:t>
            </w:r>
          </w:p>
          <w:p w14:paraId="25AF21BD" w14:textId="77777777" w:rsidR="000A14BE" w:rsidRPr="00EB3738" w:rsidRDefault="000A14BE" w:rsidP="000A14BE">
            <w:pPr>
              <w:pStyle w:val="Corpodetexto2"/>
              <w:numPr>
                <w:ilvl w:val="0"/>
                <w:numId w:val="2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EB3738">
              <w:rPr>
                <w:b w:val="0"/>
                <w:sz w:val="24"/>
                <w:szCs w:val="24"/>
              </w:rPr>
              <w:t>Discutir a relação da produção historiográfica inglesa e da história cultural francesa com os Estudos Culturais.</w:t>
            </w:r>
          </w:p>
          <w:p w14:paraId="4AAE0B27" w14:textId="77777777" w:rsidR="000A14BE" w:rsidRPr="00DE4779" w:rsidRDefault="000A14BE" w:rsidP="000A14BE">
            <w:pPr>
              <w:pStyle w:val="Corpodetexto2"/>
              <w:numPr>
                <w:ilvl w:val="0"/>
                <w:numId w:val="2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DE4779">
              <w:rPr>
                <w:b w:val="0"/>
                <w:sz w:val="24"/>
                <w:szCs w:val="24"/>
              </w:rPr>
              <w:t>Inserir os Estudos culturais em conexão com os diversos campos do conhecimento.</w:t>
            </w:r>
          </w:p>
          <w:p w14:paraId="11EEB98D" w14:textId="77777777" w:rsidR="000A14BE" w:rsidRPr="00DE4779" w:rsidRDefault="000A14BE" w:rsidP="000A14BE">
            <w:pPr>
              <w:pStyle w:val="Corpodetexto2"/>
              <w:numPr>
                <w:ilvl w:val="0"/>
                <w:numId w:val="2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DE4779">
              <w:rPr>
                <w:b w:val="0"/>
                <w:sz w:val="24"/>
                <w:szCs w:val="24"/>
              </w:rPr>
              <w:t>Debater o papel da cultura material na História e na Antropologia.</w:t>
            </w:r>
          </w:p>
          <w:p w14:paraId="0E511CA9" w14:textId="77777777" w:rsidR="000A14BE" w:rsidRPr="00DE4779" w:rsidRDefault="000A14BE" w:rsidP="000A14BE">
            <w:pPr>
              <w:pStyle w:val="Corpodetexto2"/>
              <w:numPr>
                <w:ilvl w:val="0"/>
                <w:numId w:val="2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DE4779">
              <w:rPr>
                <w:b w:val="0"/>
                <w:sz w:val="24"/>
                <w:szCs w:val="24"/>
              </w:rPr>
              <w:t xml:space="preserve">Problematizar a intersecção entre raça, gênero e classe a partir dos estudos </w:t>
            </w:r>
            <w:proofErr w:type="spellStart"/>
            <w:r w:rsidRPr="00DE4779">
              <w:rPr>
                <w:b w:val="0"/>
                <w:sz w:val="24"/>
                <w:szCs w:val="24"/>
              </w:rPr>
              <w:t>decoloniais</w:t>
            </w:r>
            <w:proofErr w:type="spellEnd"/>
            <w:r w:rsidRPr="00DE4779">
              <w:rPr>
                <w:b w:val="0"/>
                <w:sz w:val="24"/>
                <w:szCs w:val="24"/>
              </w:rPr>
              <w:t>.</w:t>
            </w:r>
          </w:p>
          <w:p w14:paraId="58C528FB" w14:textId="77777777" w:rsidR="000A14BE" w:rsidRPr="00EB3738" w:rsidRDefault="000A14BE" w:rsidP="00A4561E">
            <w:pPr>
              <w:pStyle w:val="Corpodetexto2"/>
              <w:spacing w:line="240" w:lineRule="auto"/>
              <w:rPr>
                <w:b w:val="0"/>
                <w:sz w:val="24"/>
                <w:szCs w:val="24"/>
              </w:rPr>
            </w:pPr>
          </w:p>
          <w:p w14:paraId="1EC1F7C2" w14:textId="77777777" w:rsidR="000A14BE" w:rsidRPr="00EB3738" w:rsidRDefault="000A14BE" w:rsidP="00A4561E">
            <w:pPr>
              <w:rPr>
                <w:sz w:val="24"/>
                <w:szCs w:val="24"/>
              </w:rPr>
            </w:pPr>
          </w:p>
        </w:tc>
      </w:tr>
      <w:tr w:rsidR="000A14BE" w:rsidRPr="00EB3738" w14:paraId="5BBFD05C" w14:textId="77777777" w:rsidTr="00E72DB4">
        <w:tc>
          <w:tcPr>
            <w:tcW w:w="8494" w:type="dxa"/>
            <w:gridSpan w:val="3"/>
            <w:shd w:val="clear" w:color="auto" w:fill="auto"/>
          </w:tcPr>
          <w:p w14:paraId="50391731" w14:textId="77777777" w:rsidR="000A14BE" w:rsidRPr="00EB3738" w:rsidRDefault="000A14BE" w:rsidP="00A4561E">
            <w:pPr>
              <w:jc w:val="both"/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PROCEDIMENTOS METODOLÓGICOS:</w:t>
            </w:r>
          </w:p>
          <w:p w14:paraId="393B830D" w14:textId="77777777" w:rsidR="000A14BE" w:rsidRPr="00EB3738" w:rsidRDefault="000A14BE" w:rsidP="00A4561E">
            <w:pPr>
              <w:jc w:val="both"/>
              <w:rPr>
                <w:b/>
                <w:sz w:val="24"/>
                <w:szCs w:val="24"/>
              </w:rPr>
            </w:pPr>
          </w:p>
          <w:p w14:paraId="3B1F51CE" w14:textId="77777777" w:rsidR="000A14BE" w:rsidRPr="00EB3738" w:rsidRDefault="000A14BE" w:rsidP="000A14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>Aulas expositivas dialogadas para a apresentação das temáticas propostas;</w:t>
            </w:r>
          </w:p>
          <w:p w14:paraId="3B921BA3" w14:textId="77777777" w:rsidR="000A14BE" w:rsidRPr="00EB3738" w:rsidRDefault="000A14BE" w:rsidP="000A14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>Estudos de leituras prévias dos textos e debates em sala de aula;</w:t>
            </w:r>
          </w:p>
          <w:p w14:paraId="6F3B00D9" w14:textId="77777777" w:rsidR="000A14BE" w:rsidRPr="00EB3738" w:rsidRDefault="000A14BE" w:rsidP="000A14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>Apresentação de seminários individuais ou em grupos de apresentadores e debatedores;</w:t>
            </w:r>
          </w:p>
          <w:p w14:paraId="459C6D5B" w14:textId="77777777" w:rsidR="000A14BE" w:rsidRPr="00EB3738" w:rsidRDefault="000A14BE" w:rsidP="000A14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>Discussão de temas/trabalhos vinculados às diversas abordagens do conteúdo programático, elucidando as tensões e as convergências existentes nos debates e experiências na área da pesquisa e escrita da História Cultural.</w:t>
            </w:r>
          </w:p>
          <w:p w14:paraId="1D1C24E3" w14:textId="77777777" w:rsidR="000A14BE" w:rsidRPr="00EB3738" w:rsidRDefault="000A14BE" w:rsidP="00A4561E">
            <w:pPr>
              <w:rPr>
                <w:sz w:val="24"/>
                <w:szCs w:val="24"/>
              </w:rPr>
            </w:pPr>
          </w:p>
        </w:tc>
      </w:tr>
      <w:tr w:rsidR="000A14BE" w:rsidRPr="00EB3738" w14:paraId="0E1210AF" w14:textId="77777777" w:rsidTr="00E72DB4">
        <w:tc>
          <w:tcPr>
            <w:tcW w:w="8494" w:type="dxa"/>
            <w:gridSpan w:val="3"/>
            <w:shd w:val="clear" w:color="auto" w:fill="auto"/>
          </w:tcPr>
          <w:p w14:paraId="68A94697" w14:textId="77777777" w:rsidR="000A14BE" w:rsidRPr="00EB3738" w:rsidRDefault="000A14BE" w:rsidP="00A4561E">
            <w:pPr>
              <w:jc w:val="both"/>
              <w:rPr>
                <w:b/>
                <w:sz w:val="24"/>
                <w:szCs w:val="24"/>
              </w:rPr>
            </w:pPr>
            <w:r w:rsidRPr="00EB3738">
              <w:rPr>
                <w:b/>
                <w:sz w:val="24"/>
                <w:szCs w:val="24"/>
              </w:rPr>
              <w:t>Avaliação:</w:t>
            </w:r>
          </w:p>
          <w:p w14:paraId="410601A5" w14:textId="77777777" w:rsidR="000A14BE" w:rsidRPr="00EB3738" w:rsidRDefault="000A14BE" w:rsidP="00A4561E">
            <w:pPr>
              <w:pStyle w:val="Corpodetexto"/>
              <w:jc w:val="both"/>
              <w:rPr>
                <w:sz w:val="24"/>
                <w:szCs w:val="24"/>
              </w:rPr>
            </w:pPr>
          </w:p>
          <w:p w14:paraId="1E79FB46" w14:textId="77777777" w:rsidR="000A14BE" w:rsidRPr="00EB3738" w:rsidRDefault="000A14BE" w:rsidP="00A4561E">
            <w:pPr>
              <w:pStyle w:val="Corpodetexto"/>
              <w:jc w:val="both"/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 xml:space="preserve">O processo avaliativo basear-se-á na participação nas discussões de textos durante as aulas. Cada aluno/a deve entregar uma a duas laudas resumindo a discussão de cada um dos textos trabalhados no dia marcado para a discussão </w:t>
            </w:r>
            <w:proofErr w:type="gramStart"/>
            <w:r w:rsidRPr="00EB3738">
              <w:rPr>
                <w:sz w:val="24"/>
                <w:szCs w:val="24"/>
              </w:rPr>
              <w:t>do mesmo</w:t>
            </w:r>
            <w:proofErr w:type="gramEnd"/>
            <w:r>
              <w:rPr>
                <w:sz w:val="24"/>
                <w:szCs w:val="24"/>
              </w:rPr>
              <w:t xml:space="preserve">, faça o upload em sua pasta na equipe da disciplina pelo </w:t>
            </w:r>
            <w:proofErr w:type="spellStart"/>
            <w:r>
              <w:rPr>
                <w:sz w:val="24"/>
                <w:szCs w:val="24"/>
              </w:rPr>
              <w:t>Microssoft</w:t>
            </w:r>
            <w:proofErr w:type="spellEnd"/>
            <w:r>
              <w:rPr>
                <w:sz w:val="24"/>
                <w:szCs w:val="24"/>
              </w:rPr>
              <w:t xml:space="preserve"> Teams</w:t>
            </w:r>
            <w:r w:rsidRPr="00EB3738">
              <w:rPr>
                <w:sz w:val="24"/>
                <w:szCs w:val="24"/>
              </w:rPr>
              <w:t xml:space="preserve"> – Caso a aula do dia envolva mais de um texto, basta entregar uma atividade sintetizando os textos do dia! – Vale 2,5 todos os resumos (1</w:t>
            </w:r>
            <w:r>
              <w:rPr>
                <w:sz w:val="24"/>
                <w:szCs w:val="24"/>
              </w:rPr>
              <w:t>1</w:t>
            </w:r>
            <w:r w:rsidRPr="00EB3738">
              <w:rPr>
                <w:sz w:val="24"/>
                <w:szCs w:val="24"/>
              </w:rPr>
              <w:t xml:space="preserve"> atividades)</w:t>
            </w:r>
            <w:r>
              <w:rPr>
                <w:sz w:val="24"/>
                <w:szCs w:val="24"/>
              </w:rPr>
              <w:t>, é preciso entregar pelo menos 7 atividades para obter a nota dessa etapa.</w:t>
            </w:r>
          </w:p>
          <w:p w14:paraId="48A96839" w14:textId="77777777" w:rsidR="000A14BE" w:rsidRPr="00EB3738" w:rsidRDefault="000A14BE" w:rsidP="00A4561E">
            <w:pPr>
              <w:pStyle w:val="Corpodetexto"/>
              <w:jc w:val="both"/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t>Cada aluno/a deverá realizar 2 seminários de dois textos ao longo da disciplina, um</w:t>
            </w:r>
            <w:r>
              <w:rPr>
                <w:sz w:val="24"/>
                <w:szCs w:val="24"/>
              </w:rPr>
              <w:t xml:space="preserve"> referente à</w:t>
            </w:r>
            <w:r w:rsidRPr="00EB3738">
              <w:rPr>
                <w:sz w:val="24"/>
                <w:szCs w:val="24"/>
              </w:rPr>
              <w:t xml:space="preserve"> parte da professora </w:t>
            </w:r>
            <w:r>
              <w:rPr>
                <w:sz w:val="24"/>
                <w:szCs w:val="24"/>
              </w:rPr>
              <w:t>Maria Cristina e Marcos</w:t>
            </w:r>
            <w:r w:rsidRPr="00EB3738">
              <w:rPr>
                <w:sz w:val="24"/>
                <w:szCs w:val="24"/>
              </w:rPr>
              <w:t xml:space="preserve"> e um da parte da professora Thais</w:t>
            </w:r>
            <w:r>
              <w:rPr>
                <w:sz w:val="24"/>
                <w:szCs w:val="24"/>
              </w:rPr>
              <w:t xml:space="preserve"> e Lúcia</w:t>
            </w:r>
            <w:r w:rsidRPr="00EB3738">
              <w:rPr>
                <w:sz w:val="24"/>
                <w:szCs w:val="24"/>
              </w:rPr>
              <w:t>. Vale: 2,5</w:t>
            </w:r>
          </w:p>
          <w:p w14:paraId="26102A9A" w14:textId="77777777" w:rsidR="000A14BE" w:rsidRPr="00EB3738" w:rsidRDefault="000A14BE" w:rsidP="00A4561E">
            <w:pPr>
              <w:pStyle w:val="Corpodetexto"/>
              <w:jc w:val="both"/>
              <w:rPr>
                <w:sz w:val="24"/>
                <w:szCs w:val="24"/>
              </w:rPr>
            </w:pPr>
            <w:r w:rsidRPr="00EB3738">
              <w:rPr>
                <w:sz w:val="24"/>
                <w:szCs w:val="24"/>
              </w:rPr>
              <w:lastRenderedPageBreak/>
              <w:t>Cada aluno/a deverá elaborar um trabalho final (individual), sobre os temas elencados durante o curso, em diálogo com a História Cultural/Estudos Culturais/</w:t>
            </w:r>
            <w:proofErr w:type="spellStart"/>
            <w:r w:rsidRPr="00EB3738">
              <w:rPr>
                <w:sz w:val="24"/>
                <w:szCs w:val="24"/>
              </w:rPr>
              <w:t>Decoloniais</w:t>
            </w:r>
            <w:proofErr w:type="spellEnd"/>
            <w:r w:rsidRPr="00EB3738">
              <w:rPr>
                <w:sz w:val="24"/>
                <w:szCs w:val="24"/>
              </w:rPr>
              <w:t xml:space="preserve">, vinculado ao tema de pesquisa do/a discente. A proposta do trabalho final deverá ser apresentada oralmente no dia </w:t>
            </w:r>
            <w:r>
              <w:rPr>
                <w:sz w:val="24"/>
                <w:szCs w:val="24"/>
              </w:rPr>
              <w:t xml:space="preserve">7 de outubro durante o Seminário de Linhas de Pesquisa do PPGHIST </w:t>
            </w:r>
            <w:r w:rsidRPr="00EB3738">
              <w:rPr>
                <w:sz w:val="24"/>
                <w:szCs w:val="24"/>
              </w:rPr>
              <w:t>(vale 1,0 ponto). E</w:t>
            </w:r>
            <w:r>
              <w:rPr>
                <w:sz w:val="24"/>
                <w:szCs w:val="24"/>
              </w:rPr>
              <w:t>,</w:t>
            </w:r>
            <w:r w:rsidRPr="00EB3738">
              <w:rPr>
                <w:sz w:val="24"/>
                <w:szCs w:val="24"/>
              </w:rPr>
              <w:t xml:space="preserve"> em forma de um artigo acadêmico (no máximo 20 páginas), que deverá apresentar os estudos realizados na disciplina para ser entregue até 30 de janeiro</w:t>
            </w:r>
            <w:r>
              <w:rPr>
                <w:sz w:val="24"/>
                <w:szCs w:val="24"/>
              </w:rPr>
              <w:t>, pelo Microsoft Teams</w:t>
            </w:r>
            <w:r w:rsidRPr="00EB3738">
              <w:rPr>
                <w:sz w:val="24"/>
                <w:szCs w:val="24"/>
              </w:rPr>
              <w:t xml:space="preserve">, vale 4 pontos. É obrigatória a referência à pelo menos 5 textos estudados. Esta atividade avaliativa final visará não apenas aferir nota, mas também proporcionar a construção de uma produção acadêmica que possa subsidiar a pesquisa de mestrado e ser apresentada em eventuais simpósios, colóquios, publicação em revista acadêmica, dentre outros. </w:t>
            </w:r>
          </w:p>
          <w:p w14:paraId="28F304F6" w14:textId="31BD0D78" w:rsidR="000A14BE" w:rsidRPr="00EB3738" w:rsidRDefault="000A14BE" w:rsidP="00A4561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6CFB5" w14:textId="77777777" w:rsidR="000A14BE" w:rsidRDefault="000A14BE" w:rsidP="000A14BE">
      <w:pPr>
        <w:rPr>
          <w:sz w:val="24"/>
          <w:szCs w:val="24"/>
        </w:rPr>
      </w:pPr>
    </w:p>
    <w:p w14:paraId="561A0A2B" w14:textId="77777777" w:rsidR="000A14BE" w:rsidRPr="000A14BE" w:rsidRDefault="000A14BE" w:rsidP="000A14BE">
      <w:pPr>
        <w:pStyle w:val="Corpodetexto"/>
        <w:spacing w:line="480" w:lineRule="auto"/>
        <w:ind w:right="4818"/>
        <w:jc w:val="both"/>
        <w:rPr>
          <w:rFonts w:ascii="Arial" w:hAnsi="Arial" w:cs="Arial"/>
          <w:b/>
          <w:bCs/>
          <w:sz w:val="24"/>
          <w:szCs w:val="24"/>
        </w:rPr>
      </w:pPr>
      <w:r w:rsidRPr="000A14BE">
        <w:rPr>
          <w:b/>
          <w:bCs/>
          <w:sz w:val="24"/>
          <w:szCs w:val="24"/>
        </w:rPr>
        <w:t>Bi</w:t>
      </w:r>
      <w:r w:rsidRPr="000A14BE">
        <w:rPr>
          <w:rFonts w:ascii="Arial" w:hAnsi="Arial" w:cs="Arial"/>
          <w:b/>
          <w:bCs/>
          <w:sz w:val="24"/>
          <w:szCs w:val="24"/>
        </w:rPr>
        <w:t>bliografia</w:t>
      </w:r>
      <w:r w:rsidRPr="000A14B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bCs/>
          <w:sz w:val="24"/>
          <w:szCs w:val="24"/>
        </w:rPr>
        <w:t>Básica:</w:t>
      </w:r>
    </w:p>
    <w:p w14:paraId="196F8A06" w14:textId="6A4C969D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ARRUDA,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Ângela.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Feminismo,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Gênero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Representações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Sociais.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In: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NAVARRO-SWAIN,</w:t>
      </w:r>
      <w:r w:rsidRPr="000A14BE">
        <w:rPr>
          <w:rFonts w:ascii="Arial" w:hAnsi="Arial" w:cs="Arial"/>
          <w:spacing w:val="-12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Tania</w:t>
      </w:r>
      <w:r w:rsidRPr="000A14BE">
        <w:rPr>
          <w:rFonts w:ascii="Arial" w:hAnsi="Arial" w:cs="Arial"/>
          <w:spacing w:val="-1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(</w:t>
      </w:r>
      <w:proofErr w:type="spellStart"/>
      <w:r w:rsidRPr="000A14BE">
        <w:rPr>
          <w:rFonts w:ascii="Arial" w:hAnsi="Arial" w:cs="Arial"/>
          <w:sz w:val="24"/>
          <w:szCs w:val="24"/>
          <w:lang w:val="es-419"/>
        </w:rPr>
        <w:t>org</w:t>
      </w:r>
      <w:proofErr w:type="spellEnd"/>
      <w:r w:rsidRPr="000A14BE">
        <w:rPr>
          <w:rFonts w:ascii="Arial" w:hAnsi="Arial" w:cs="Arial"/>
          <w:sz w:val="24"/>
          <w:szCs w:val="24"/>
          <w:lang w:val="es-419"/>
        </w:rPr>
        <w:t>.).</w:t>
      </w:r>
      <w:r w:rsidRPr="000A14BE">
        <w:rPr>
          <w:rFonts w:ascii="Arial" w:hAnsi="Arial" w:cs="Arial"/>
          <w:spacing w:val="-10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Feminismos:</w:t>
      </w:r>
      <w:r w:rsidRPr="000A14BE">
        <w:rPr>
          <w:rFonts w:ascii="Arial" w:hAnsi="Arial" w:cs="Arial"/>
          <w:spacing w:val="-1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teorias</w:t>
      </w:r>
      <w:r w:rsidRPr="000A14BE">
        <w:rPr>
          <w:rFonts w:ascii="Arial" w:hAnsi="Arial" w:cs="Arial"/>
          <w:spacing w:val="-1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perspectivas.</w:t>
      </w:r>
      <w:r w:rsidRPr="000A14BE">
        <w:rPr>
          <w:rFonts w:ascii="Arial" w:hAnsi="Arial" w:cs="Arial"/>
          <w:spacing w:val="-9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Textos</w:t>
      </w:r>
      <w:r w:rsidRPr="000A14B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de</w:t>
      </w:r>
      <w:r w:rsidRPr="000A14BE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História</w:t>
      </w:r>
      <w:r w:rsidRPr="000A14BE">
        <w:rPr>
          <w:rFonts w:ascii="Arial" w:hAnsi="Arial" w:cs="Arial"/>
          <w:sz w:val="24"/>
          <w:szCs w:val="24"/>
        </w:rPr>
        <w:t>: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Revista</w:t>
      </w:r>
      <w:r w:rsidRPr="000A14BE">
        <w:rPr>
          <w:rFonts w:ascii="Arial" w:hAnsi="Arial" w:cs="Arial"/>
          <w:spacing w:val="2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do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Programa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Pós-Graduação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em</w:t>
      </w:r>
      <w:r w:rsidRPr="000A14BE">
        <w:rPr>
          <w:rFonts w:ascii="Arial" w:hAnsi="Arial" w:cs="Arial"/>
          <w:spacing w:val="2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História</w:t>
      </w:r>
      <w:r w:rsidRPr="000A14BE">
        <w:rPr>
          <w:rFonts w:ascii="Arial" w:hAnsi="Arial" w:cs="Arial"/>
          <w:spacing w:val="19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da</w:t>
      </w:r>
      <w:r w:rsidRPr="000A14BE">
        <w:rPr>
          <w:rFonts w:ascii="Arial" w:hAnsi="Arial" w:cs="Arial"/>
          <w:spacing w:val="19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UnB.</w:t>
      </w:r>
      <w:r w:rsidRPr="000A14BE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Vol</w:t>
      </w:r>
      <w:proofErr w:type="spellEnd"/>
      <w:r w:rsidRPr="000A14BE">
        <w:rPr>
          <w:rFonts w:ascii="Arial" w:hAnsi="Arial" w:cs="Arial"/>
          <w:spacing w:val="20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8,</w:t>
      </w:r>
      <w:r>
        <w:rPr>
          <w:rFonts w:ascii="Arial" w:hAnsi="Arial" w:cs="Arial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Brasília: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UnB, 2000.</w:t>
      </w:r>
    </w:p>
    <w:p w14:paraId="3BD1A73D" w14:textId="5C7F3E76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AHRI,</w:t>
      </w:r>
      <w:r w:rsidRPr="000A14BE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Deepika</w:t>
      </w:r>
      <w:proofErr w:type="spellEnd"/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9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Feminismo</w:t>
      </w:r>
      <w:r w:rsidRPr="000A14BE">
        <w:rPr>
          <w:rFonts w:ascii="Arial" w:hAnsi="Arial" w:cs="Arial"/>
          <w:spacing w:val="97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e/no</w:t>
      </w:r>
      <w:r w:rsidRPr="000A14BE">
        <w:rPr>
          <w:rFonts w:ascii="Arial" w:hAnsi="Arial" w:cs="Arial"/>
          <w:spacing w:val="96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pós-colonialismo</w:t>
      </w:r>
      <w:proofErr w:type="spellEnd"/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98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Estudos</w:t>
      </w:r>
      <w:r w:rsidRPr="000A14BE">
        <w:rPr>
          <w:rFonts w:ascii="Arial" w:hAnsi="Arial" w:cs="Arial"/>
          <w:b/>
          <w:spacing w:val="9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Feministas,</w:t>
      </w:r>
    </w:p>
    <w:p w14:paraId="75099A4F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Florianópolis,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v.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21,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n.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p.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659-688,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nov.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2013</w:t>
      </w:r>
    </w:p>
    <w:p w14:paraId="05462B75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BHABHA,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Homi</w:t>
      </w:r>
      <w:proofErr w:type="spellEnd"/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K.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O</w:t>
      </w:r>
      <w:r w:rsidRPr="000A14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Local</w:t>
      </w:r>
      <w:r w:rsidRPr="000A14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da</w:t>
      </w:r>
      <w:r w:rsidRPr="000A14B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Cultura</w:t>
      </w:r>
      <w:r w:rsidRPr="000A14BE">
        <w:rPr>
          <w:rFonts w:ascii="Arial" w:hAnsi="Arial" w:cs="Arial"/>
          <w:sz w:val="24"/>
          <w:szCs w:val="24"/>
        </w:rPr>
        <w:t>. Belo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Horizonte: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Ed.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UFMG,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2001.</w:t>
      </w:r>
    </w:p>
    <w:p w14:paraId="799E3727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BRAH,</w:t>
      </w:r>
      <w:r w:rsidRPr="000A14BE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Avtar</w:t>
      </w:r>
      <w:proofErr w:type="spellEnd"/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5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Diferença,</w:t>
      </w:r>
      <w:r w:rsidRPr="000A14BE">
        <w:rPr>
          <w:rFonts w:ascii="Arial" w:hAnsi="Arial" w:cs="Arial"/>
          <w:spacing w:val="50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diversidade,</w:t>
      </w:r>
      <w:r w:rsidRPr="000A14BE">
        <w:rPr>
          <w:rFonts w:ascii="Arial" w:hAnsi="Arial" w:cs="Arial"/>
          <w:spacing w:val="5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diferenciação.</w:t>
      </w:r>
      <w:r w:rsidRPr="000A14BE">
        <w:rPr>
          <w:rFonts w:ascii="Arial" w:hAnsi="Arial" w:cs="Arial"/>
          <w:spacing w:val="56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Cadernos</w:t>
      </w:r>
      <w:r w:rsidRPr="000A14BE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Pagu</w:t>
      </w:r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5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n.</w:t>
      </w:r>
      <w:r w:rsidRPr="000A14BE">
        <w:rPr>
          <w:rFonts w:ascii="Arial" w:hAnsi="Arial" w:cs="Arial"/>
          <w:spacing w:val="5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26,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2006,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p.329-365.</w:t>
      </w:r>
    </w:p>
    <w:p w14:paraId="1175F9A9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A14BE">
        <w:rPr>
          <w:rFonts w:ascii="Arial" w:hAnsi="Arial" w:cs="Arial"/>
          <w:spacing w:val="-1"/>
          <w:sz w:val="24"/>
          <w:szCs w:val="24"/>
        </w:rPr>
        <w:t>BRESCIANI,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pacing w:val="-1"/>
          <w:sz w:val="24"/>
          <w:szCs w:val="24"/>
        </w:rPr>
        <w:t>Mª</w:t>
      </w:r>
      <w:r w:rsidRPr="000A14BE">
        <w:rPr>
          <w:rFonts w:ascii="Arial" w:hAnsi="Arial" w:cs="Arial"/>
          <w:spacing w:val="-17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Stella</w:t>
      </w:r>
      <w:r w:rsidRPr="000A14BE">
        <w:rPr>
          <w:rFonts w:ascii="Arial" w:hAnsi="Arial" w:cs="Arial"/>
          <w:spacing w:val="-18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M.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NAXARA,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Márcia</w:t>
      </w:r>
      <w:r w:rsidRPr="000A14BE">
        <w:rPr>
          <w:rFonts w:ascii="Arial" w:hAnsi="Arial" w:cs="Arial"/>
          <w:spacing w:val="-18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(org.)</w:t>
      </w:r>
      <w:r w:rsidRPr="000A14BE">
        <w:rPr>
          <w:rFonts w:ascii="Arial" w:hAnsi="Arial" w:cs="Arial"/>
          <w:spacing w:val="-12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Memória</w:t>
      </w:r>
      <w:r w:rsidRPr="000A14BE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e</w:t>
      </w:r>
      <w:r w:rsidRPr="000A14B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(</w:t>
      </w:r>
      <w:proofErr w:type="spellStart"/>
      <w:r w:rsidRPr="000A14BE">
        <w:rPr>
          <w:rFonts w:ascii="Arial" w:hAnsi="Arial" w:cs="Arial"/>
          <w:b/>
          <w:sz w:val="24"/>
          <w:szCs w:val="24"/>
        </w:rPr>
        <w:t>re</w:t>
      </w:r>
      <w:proofErr w:type="spellEnd"/>
      <w:r w:rsidRPr="000A14BE">
        <w:rPr>
          <w:rFonts w:ascii="Arial" w:hAnsi="Arial" w:cs="Arial"/>
          <w:b/>
          <w:sz w:val="24"/>
          <w:szCs w:val="24"/>
        </w:rPr>
        <w:t>)sentimentos.</w:t>
      </w:r>
    </w:p>
    <w:p w14:paraId="75F7750D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Campinas: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Editora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da</w:t>
      </w:r>
      <w:r w:rsidRPr="000A14BE">
        <w:rPr>
          <w:rFonts w:ascii="Arial" w:hAnsi="Arial" w:cs="Arial"/>
          <w:spacing w:val="-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Unicamp,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2001.</w:t>
      </w:r>
    </w:p>
    <w:p w14:paraId="3EF1CDFD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BURKE,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 xml:space="preserve">Peter. </w:t>
      </w:r>
      <w:r w:rsidRPr="000A14BE">
        <w:rPr>
          <w:rFonts w:ascii="Arial" w:hAnsi="Arial" w:cs="Arial"/>
          <w:b/>
          <w:sz w:val="24"/>
          <w:szCs w:val="24"/>
        </w:rPr>
        <w:t>O</w:t>
      </w:r>
      <w:r w:rsidRPr="000A14B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que</w:t>
      </w:r>
      <w:r w:rsidRPr="000A14B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é</w:t>
      </w:r>
      <w:r w:rsidRPr="000A14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História</w:t>
      </w:r>
      <w:r w:rsidRPr="000A14BE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0A14BE">
        <w:rPr>
          <w:rFonts w:ascii="Arial" w:hAnsi="Arial" w:cs="Arial"/>
          <w:b/>
          <w:sz w:val="24"/>
          <w:szCs w:val="24"/>
        </w:rPr>
        <w:t>cultural</w:t>
      </w:r>
      <w:r w:rsidRPr="000A14BE">
        <w:rPr>
          <w:rFonts w:ascii="Arial" w:hAnsi="Arial" w:cs="Arial"/>
          <w:sz w:val="24"/>
          <w:szCs w:val="24"/>
        </w:rPr>
        <w:t>?.</w:t>
      </w:r>
      <w:proofErr w:type="gramEnd"/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Rio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janeiro: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Zahar,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2005.</w:t>
      </w:r>
    </w:p>
    <w:p w14:paraId="68B10411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 xml:space="preserve">BUTLER, Judith. </w:t>
      </w:r>
      <w:r w:rsidRPr="000A14BE">
        <w:rPr>
          <w:rFonts w:ascii="Arial" w:hAnsi="Arial" w:cs="Arial"/>
          <w:b/>
          <w:sz w:val="24"/>
          <w:szCs w:val="24"/>
        </w:rPr>
        <w:t>Problemas de gênero</w:t>
      </w:r>
      <w:r w:rsidRPr="000A14BE">
        <w:rPr>
          <w:rFonts w:ascii="Arial" w:hAnsi="Arial" w:cs="Arial"/>
          <w:i/>
          <w:sz w:val="24"/>
          <w:szCs w:val="24"/>
        </w:rPr>
        <w:t xml:space="preserve">: </w:t>
      </w:r>
      <w:r w:rsidRPr="000A14BE">
        <w:rPr>
          <w:rFonts w:ascii="Arial" w:hAnsi="Arial" w:cs="Arial"/>
          <w:sz w:val="24"/>
          <w:szCs w:val="24"/>
        </w:rPr>
        <w:t>feminismo e subversão da identidade.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Rio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 Janeiro: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Civilização Brasileira,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2008</w:t>
      </w:r>
    </w:p>
    <w:p w14:paraId="1ABEDA57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 xml:space="preserve">CHARTIER, Roger. </w:t>
      </w:r>
      <w:r w:rsidRPr="000A14BE">
        <w:rPr>
          <w:rFonts w:ascii="Arial" w:hAnsi="Arial" w:cs="Arial"/>
          <w:b/>
          <w:sz w:val="24"/>
          <w:szCs w:val="24"/>
        </w:rPr>
        <w:t>A beira da falésia</w:t>
      </w:r>
      <w:r w:rsidRPr="000A14BE">
        <w:rPr>
          <w:rFonts w:ascii="Arial" w:hAnsi="Arial" w:cs="Arial"/>
          <w:sz w:val="24"/>
          <w:szCs w:val="24"/>
        </w:rPr>
        <w:t>: A história entre certezas e inquietudes.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Porto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Alegre: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Editora da UFRGS, 2002</w:t>
      </w:r>
    </w:p>
    <w:p w14:paraId="2645363A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pacing w:val="-1"/>
          <w:sz w:val="24"/>
          <w:szCs w:val="24"/>
        </w:rPr>
        <w:t>CURIEL,</w:t>
      </w:r>
      <w:r w:rsidRPr="000A14BE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pacing w:val="-1"/>
          <w:sz w:val="24"/>
          <w:szCs w:val="24"/>
        </w:rPr>
        <w:t>Ochy</w:t>
      </w:r>
      <w:proofErr w:type="spellEnd"/>
      <w:r w:rsidRPr="000A14BE">
        <w:rPr>
          <w:rFonts w:ascii="Arial" w:hAnsi="Arial" w:cs="Arial"/>
          <w:spacing w:val="-1"/>
          <w:sz w:val="24"/>
          <w:szCs w:val="24"/>
        </w:rPr>
        <w:t>.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Critica</w:t>
      </w:r>
      <w:r w:rsidRPr="000A14BE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poscolonial</w:t>
      </w:r>
      <w:proofErr w:type="spellEnd"/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desde</w:t>
      </w:r>
      <w:r w:rsidRPr="000A14BE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las</w:t>
      </w:r>
      <w:proofErr w:type="spellEnd"/>
      <w:r w:rsidRPr="000A14BE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prácticas</w:t>
      </w:r>
      <w:proofErr w:type="spellEnd"/>
      <w:r w:rsidRPr="000A14BE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del</w:t>
      </w:r>
      <w:proofErr w:type="spellEnd"/>
      <w:r w:rsidRPr="000A14BE">
        <w:rPr>
          <w:rFonts w:ascii="Arial" w:hAnsi="Arial" w:cs="Arial"/>
          <w:spacing w:val="-1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feminismo</w:t>
      </w:r>
      <w:r w:rsidRPr="000A14BE">
        <w:rPr>
          <w:rFonts w:ascii="Arial" w:hAnsi="Arial" w:cs="Arial"/>
          <w:spacing w:val="-17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antirracista.</w:t>
      </w:r>
    </w:p>
    <w:p w14:paraId="483E088A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b/>
          <w:sz w:val="24"/>
          <w:szCs w:val="24"/>
        </w:rPr>
        <w:t>Nómadas,</w:t>
      </w:r>
      <w:r w:rsidRPr="000A14B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26,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Colombia</w:t>
      </w:r>
      <w:proofErr w:type="spellEnd"/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2007,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92-101.</w:t>
      </w:r>
    </w:p>
    <w:p w14:paraId="0EDA7C30" w14:textId="048372E6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DOSSE,</w:t>
      </w:r>
      <w:r w:rsidRPr="000A14BE">
        <w:rPr>
          <w:rFonts w:ascii="Arial" w:hAnsi="Arial" w:cs="Arial"/>
          <w:spacing w:val="2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François.</w:t>
      </w:r>
      <w:r w:rsidRPr="000A14BE">
        <w:rPr>
          <w:rFonts w:ascii="Arial" w:hAnsi="Arial" w:cs="Arial"/>
          <w:spacing w:val="28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O</w:t>
      </w:r>
      <w:r w:rsidRPr="000A14BE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império</w:t>
      </w:r>
      <w:r w:rsidRPr="000A14BE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do</w:t>
      </w:r>
      <w:r w:rsidRPr="000A14BE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sentido</w:t>
      </w:r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2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Trad.</w:t>
      </w:r>
      <w:r w:rsidRPr="000A14BE">
        <w:rPr>
          <w:rFonts w:ascii="Arial" w:hAnsi="Arial" w:cs="Arial"/>
          <w:spacing w:val="2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Fernanda</w:t>
      </w:r>
      <w:r w:rsidRPr="000A14BE">
        <w:rPr>
          <w:rFonts w:ascii="Arial" w:hAnsi="Arial" w:cs="Arial"/>
          <w:spacing w:val="2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Abreu.</w:t>
      </w:r>
      <w:r w:rsidRPr="000A14BE">
        <w:rPr>
          <w:rFonts w:ascii="Arial" w:hAnsi="Arial" w:cs="Arial"/>
          <w:spacing w:val="2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São</w:t>
      </w:r>
      <w:r w:rsidRPr="000A14BE">
        <w:rPr>
          <w:rFonts w:ascii="Arial" w:hAnsi="Arial" w:cs="Arial"/>
          <w:spacing w:val="2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Paulo: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Edusc</w:t>
      </w:r>
      <w:proofErr w:type="spellEnd"/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2003.</w:t>
      </w:r>
    </w:p>
    <w:p w14:paraId="6EDB000C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GINZBURG,</w:t>
      </w:r>
      <w:r w:rsidRPr="000A14BE">
        <w:rPr>
          <w:rFonts w:ascii="Arial" w:hAnsi="Arial" w:cs="Arial"/>
          <w:spacing w:val="3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Carlo.</w:t>
      </w:r>
      <w:r w:rsidRPr="000A14BE">
        <w:rPr>
          <w:rFonts w:ascii="Arial" w:hAnsi="Arial" w:cs="Arial"/>
          <w:spacing w:val="3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Relações</w:t>
      </w:r>
      <w:r w:rsidRPr="000A14BE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de</w:t>
      </w:r>
      <w:r w:rsidRPr="000A14BE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força</w:t>
      </w:r>
      <w:r w:rsidRPr="000A14BE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-</w:t>
      </w:r>
      <w:r w:rsidRPr="000A14BE">
        <w:rPr>
          <w:rFonts w:ascii="Arial" w:hAnsi="Arial" w:cs="Arial"/>
          <w:spacing w:val="32"/>
          <w:sz w:val="24"/>
          <w:szCs w:val="24"/>
        </w:rPr>
        <w:t xml:space="preserve"> </w:t>
      </w:r>
      <w:proofErr w:type="gramStart"/>
      <w:r w:rsidRPr="000A14BE">
        <w:rPr>
          <w:rFonts w:ascii="Arial" w:hAnsi="Arial" w:cs="Arial"/>
          <w:sz w:val="24"/>
          <w:szCs w:val="24"/>
        </w:rPr>
        <w:t>Historia</w:t>
      </w:r>
      <w:proofErr w:type="gramEnd"/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3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retórica,</w:t>
      </w:r>
      <w:r w:rsidRPr="000A14BE">
        <w:rPr>
          <w:rFonts w:ascii="Arial" w:hAnsi="Arial" w:cs="Arial"/>
          <w:spacing w:val="29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prova.</w:t>
      </w:r>
      <w:r w:rsidRPr="000A14BE">
        <w:rPr>
          <w:rFonts w:ascii="Arial" w:hAnsi="Arial" w:cs="Arial"/>
          <w:spacing w:val="3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São</w:t>
      </w:r>
      <w:r w:rsidRPr="000A14BE">
        <w:rPr>
          <w:rFonts w:ascii="Arial" w:hAnsi="Arial" w:cs="Arial"/>
          <w:spacing w:val="3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Paulo:</w:t>
      </w:r>
      <w:r w:rsidRPr="000A14BE">
        <w:rPr>
          <w:rFonts w:ascii="Arial" w:hAnsi="Arial" w:cs="Arial"/>
          <w:spacing w:val="-6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Companhia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das Letras, 2002.</w:t>
      </w:r>
    </w:p>
    <w:p w14:paraId="462B7A1D" w14:textId="77777777" w:rsidR="000A14BE" w:rsidRDefault="000A14BE" w:rsidP="00E72DB4">
      <w:pPr>
        <w:spacing w:before="240"/>
        <w:ind w:right="-1"/>
        <w:jc w:val="both"/>
        <w:rPr>
          <w:sz w:val="24"/>
        </w:rPr>
      </w:pPr>
      <w:r>
        <w:rPr>
          <w:sz w:val="24"/>
        </w:rPr>
        <w:lastRenderedPageBreak/>
        <w:t xml:space="preserve">GROSFOGUEL, </w:t>
      </w:r>
      <w:r>
        <w:rPr>
          <w:rFonts w:ascii="Arial" w:hAnsi="Arial"/>
          <w:b/>
          <w:sz w:val="24"/>
        </w:rPr>
        <w:t xml:space="preserve">Ramón. </w:t>
      </w:r>
      <w:r>
        <w:rPr>
          <w:sz w:val="24"/>
        </w:rPr>
        <w:t>Para descolonizar os estudos de economia política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pós-coloniais: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Transmodernidade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pensamento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fronteira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colonialidade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global, </w:t>
      </w:r>
      <w:r>
        <w:rPr>
          <w:rFonts w:ascii="Arial" w:hAnsi="Arial"/>
          <w:i/>
          <w:sz w:val="24"/>
        </w:rPr>
        <w:t>Revista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Crítica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Ciências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Sociais </w:t>
      </w:r>
      <w:proofErr w:type="gramStart"/>
      <w:r>
        <w:rPr>
          <w:sz w:val="24"/>
        </w:rPr>
        <w:t>[Online</w:t>
      </w:r>
      <w:proofErr w:type="gramEnd"/>
      <w:r>
        <w:rPr>
          <w:sz w:val="24"/>
        </w:rPr>
        <w:t>],</w:t>
      </w:r>
      <w:r>
        <w:rPr>
          <w:spacing w:val="1"/>
          <w:sz w:val="24"/>
        </w:rPr>
        <w:t xml:space="preserve"> </w:t>
      </w:r>
      <w:r>
        <w:rPr>
          <w:sz w:val="24"/>
        </w:rPr>
        <w:t>80 | 2008,</w:t>
      </w:r>
      <w:r>
        <w:rPr>
          <w:spacing w:val="-64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dia 01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consultado</w:t>
      </w:r>
      <w:r>
        <w:rPr>
          <w:spacing w:val="1"/>
          <w:sz w:val="24"/>
        </w:rPr>
        <w:t xml:space="preserve"> </w:t>
      </w:r>
      <w:r>
        <w:rPr>
          <w:sz w:val="24"/>
        </w:rPr>
        <w:t>o 15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2020. URL: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 xml:space="preserve">http://journals.openedition.org/rccs/697; </w:t>
        </w:r>
      </w:hyperlink>
      <w:r>
        <w:rPr>
          <w:sz w:val="24"/>
        </w:rPr>
        <w:t>DOI:</w:t>
      </w:r>
      <w:r>
        <w:rPr>
          <w:spacing w:val="-7"/>
          <w:sz w:val="24"/>
        </w:rPr>
        <w:t xml:space="preserve"> </w:t>
      </w:r>
      <w:hyperlink r:id="rId6">
        <w:r>
          <w:rPr>
            <w:color w:val="0000FF"/>
            <w:sz w:val="24"/>
          </w:rPr>
          <w:t>https://doi.org/10.4000/rccs.697</w:t>
        </w:r>
      </w:hyperlink>
    </w:p>
    <w:p w14:paraId="629DB88E" w14:textId="603757AD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10B5A0BE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 xml:space="preserve">GREENBLAT, S. e GALLAGHER, C. </w:t>
      </w:r>
      <w:r w:rsidRPr="000A14BE">
        <w:rPr>
          <w:rFonts w:ascii="Arial" w:hAnsi="Arial" w:cs="Arial"/>
          <w:b/>
          <w:sz w:val="24"/>
          <w:szCs w:val="24"/>
        </w:rPr>
        <w:t>A prática do novo historicismo</w:t>
      </w:r>
      <w:r w:rsidRPr="000A14BE">
        <w:rPr>
          <w:rFonts w:ascii="Arial" w:hAnsi="Arial" w:cs="Arial"/>
          <w:sz w:val="24"/>
          <w:szCs w:val="24"/>
        </w:rPr>
        <w:t>. São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Paulo: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Edusc</w:t>
      </w:r>
      <w:proofErr w:type="spellEnd"/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2005.</w:t>
      </w:r>
    </w:p>
    <w:p w14:paraId="22E44E4D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HALL,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Stuart.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  <w:lang w:val="es-419"/>
        </w:rPr>
        <w:t>El</w:t>
      </w:r>
      <w:r w:rsidRPr="000A14BE">
        <w:rPr>
          <w:rFonts w:ascii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b/>
          <w:sz w:val="24"/>
          <w:szCs w:val="24"/>
          <w:lang w:val="es-419"/>
        </w:rPr>
        <w:t>espectáculo</w:t>
      </w:r>
      <w:r w:rsidRPr="000A14BE">
        <w:rPr>
          <w:rFonts w:ascii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b/>
          <w:sz w:val="24"/>
          <w:szCs w:val="24"/>
          <w:lang w:val="es-419"/>
        </w:rPr>
        <w:t>del</w:t>
      </w:r>
      <w:r w:rsidRPr="000A14BE">
        <w:rPr>
          <w:rFonts w:ascii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b/>
          <w:sz w:val="24"/>
          <w:szCs w:val="24"/>
          <w:lang w:val="es-419"/>
        </w:rPr>
        <w:t>otro</w:t>
      </w:r>
      <w:r w:rsidRPr="000A14BE">
        <w:rPr>
          <w:rFonts w:ascii="Arial" w:hAnsi="Arial" w:cs="Arial"/>
          <w:sz w:val="24"/>
          <w:szCs w:val="24"/>
          <w:lang w:val="es-419"/>
        </w:rPr>
        <w:t>.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Sin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garantías: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trayectorias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>y</w:t>
      </w:r>
      <w:r w:rsidRPr="000A14BE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0A14BE">
        <w:rPr>
          <w:rFonts w:ascii="Arial" w:hAnsi="Arial" w:cs="Arial"/>
          <w:sz w:val="24"/>
          <w:szCs w:val="24"/>
          <w:lang w:val="es-419"/>
        </w:rPr>
        <w:t xml:space="preserve">problemáticas em estudios culturales. </w:t>
      </w:r>
      <w:proofErr w:type="spellStart"/>
      <w:r w:rsidRPr="000A14BE">
        <w:rPr>
          <w:rFonts w:ascii="Arial" w:hAnsi="Arial" w:cs="Arial"/>
          <w:sz w:val="24"/>
          <w:szCs w:val="24"/>
        </w:rPr>
        <w:t>Corporación</w:t>
      </w:r>
      <w:proofErr w:type="spellEnd"/>
      <w:r w:rsidRPr="000A14BE">
        <w:rPr>
          <w:rFonts w:ascii="Arial" w:hAnsi="Arial" w:cs="Arial"/>
          <w:sz w:val="24"/>
          <w:szCs w:val="24"/>
        </w:rPr>
        <w:t xml:space="preserve"> Editorial Nacional, Ecuador,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2013.</w:t>
      </w:r>
    </w:p>
    <w:p w14:paraId="2B9C9912" w14:textId="2B6FC8DC" w:rsidR="000A14BE" w:rsidRPr="000A14BE" w:rsidRDefault="000A14BE" w:rsidP="00E72DB4">
      <w:pPr>
        <w:tabs>
          <w:tab w:val="left" w:pos="8365"/>
        </w:tabs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JENKIS,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Keith.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A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História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repensada</w:t>
      </w:r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São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Paulo: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Contexto,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2001.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KOSELLECK,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The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b/>
          <w:sz w:val="24"/>
          <w:szCs w:val="24"/>
        </w:rPr>
        <w:t>pratice</w:t>
      </w:r>
      <w:proofErr w:type="spellEnd"/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b/>
          <w:sz w:val="24"/>
          <w:szCs w:val="24"/>
        </w:rPr>
        <w:t>of</w:t>
      </w:r>
      <w:proofErr w:type="spellEnd"/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conceptual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b/>
          <w:sz w:val="24"/>
          <w:szCs w:val="24"/>
        </w:rPr>
        <w:t>history</w:t>
      </w:r>
      <w:proofErr w:type="spellEnd"/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California: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Standford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University</w:t>
      </w:r>
      <w:proofErr w:type="spellEnd"/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z w:val="24"/>
          <w:szCs w:val="24"/>
        </w:rPr>
        <w:t xml:space="preserve"> 2</w:t>
      </w:r>
      <w:r w:rsidRPr="000A14BE">
        <w:rPr>
          <w:rFonts w:ascii="Arial" w:hAnsi="Arial" w:cs="Arial"/>
          <w:spacing w:val="-1"/>
          <w:sz w:val="24"/>
          <w:szCs w:val="24"/>
        </w:rPr>
        <w:t>002.</w:t>
      </w:r>
    </w:p>
    <w:p w14:paraId="31A90AC0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LASMAR,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Cristiane.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Mulheres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indígenas: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representações.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Revista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Estudos</w:t>
      </w:r>
      <w:r w:rsidRPr="000A14BE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Feministas</w:t>
      </w:r>
      <w:r w:rsidRPr="000A14BE">
        <w:rPr>
          <w:rFonts w:ascii="Arial" w:hAnsi="Arial" w:cs="Arial"/>
          <w:sz w:val="24"/>
          <w:szCs w:val="24"/>
        </w:rPr>
        <w:t>,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Florianópolis, v. 7,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143-156, 1999.</w:t>
      </w:r>
    </w:p>
    <w:p w14:paraId="6692740D" w14:textId="5C9802C1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MARINHO,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Thais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Alves.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Subjetividade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Memória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Social: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uma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abordagem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transdisciplinar. Dossiê Multimodalidade da Memória: Narrativa e Teoria Social.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Arquivos</w:t>
      </w:r>
      <w:r w:rsidRPr="000A14B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do CMD</w:t>
      </w:r>
      <w:r w:rsidRPr="000A14BE">
        <w:rPr>
          <w:rFonts w:ascii="Arial" w:hAnsi="Arial" w:cs="Arial"/>
          <w:i/>
          <w:sz w:val="24"/>
          <w:szCs w:val="24"/>
        </w:rPr>
        <w:t>,</w:t>
      </w:r>
      <w:r w:rsidRPr="000A14B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Volume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4, N.1. Jan/</w:t>
      </w:r>
      <w:proofErr w:type="spellStart"/>
      <w:r w:rsidRPr="000A14BE">
        <w:rPr>
          <w:rFonts w:ascii="Arial" w:hAnsi="Arial" w:cs="Arial"/>
          <w:sz w:val="24"/>
          <w:szCs w:val="24"/>
        </w:rPr>
        <w:t>Jun</w:t>
      </w:r>
      <w:proofErr w:type="spellEnd"/>
      <w:r w:rsidRPr="000A14BE">
        <w:rPr>
          <w:rFonts w:ascii="Arial" w:hAnsi="Arial" w:cs="Arial"/>
          <w:sz w:val="24"/>
          <w:szCs w:val="24"/>
        </w:rPr>
        <w:t xml:space="preserve"> 2016</w:t>
      </w:r>
      <w:r w:rsidRPr="000A14BE">
        <w:rPr>
          <w:rFonts w:ascii="Arial" w:hAnsi="Arial" w:cs="Arial"/>
          <w:sz w:val="24"/>
          <w:szCs w:val="24"/>
        </w:rPr>
        <w:t>.</w:t>
      </w:r>
    </w:p>
    <w:p w14:paraId="1B7B0D43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NAVARRO-SWAIN,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Tania.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Os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limites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discursivos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da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história: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imposição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 xml:space="preserve">sentidos. </w:t>
      </w:r>
      <w:proofErr w:type="spellStart"/>
      <w:r w:rsidRPr="000A14BE">
        <w:rPr>
          <w:rFonts w:ascii="Arial" w:hAnsi="Arial" w:cs="Arial"/>
          <w:sz w:val="24"/>
          <w:szCs w:val="24"/>
        </w:rPr>
        <w:t>Labrys</w:t>
      </w:r>
      <w:proofErr w:type="spellEnd"/>
      <w:r w:rsidRPr="000A14BE">
        <w:rPr>
          <w:rFonts w:ascii="Arial" w:hAnsi="Arial" w:cs="Arial"/>
          <w:sz w:val="24"/>
          <w:szCs w:val="24"/>
        </w:rPr>
        <w:t xml:space="preserve">: </w:t>
      </w:r>
      <w:r w:rsidRPr="000A14BE">
        <w:rPr>
          <w:rFonts w:ascii="Arial" w:hAnsi="Arial" w:cs="Arial"/>
          <w:b/>
          <w:sz w:val="24"/>
          <w:szCs w:val="24"/>
        </w:rPr>
        <w:t xml:space="preserve">Revista de Estudos Feministas, </w:t>
      </w:r>
      <w:r w:rsidRPr="000A14BE">
        <w:rPr>
          <w:rFonts w:ascii="Arial" w:hAnsi="Arial" w:cs="Arial"/>
          <w:sz w:val="24"/>
          <w:szCs w:val="24"/>
        </w:rPr>
        <w:t>nº 9, 2006. Disponível em: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Acesso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em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02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jun.</w:t>
      </w:r>
      <w:r w:rsidRPr="000A14BE">
        <w:rPr>
          <w:rFonts w:ascii="Arial" w:hAnsi="Arial" w:cs="Arial"/>
          <w:spacing w:val="-2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2006.</w:t>
      </w:r>
    </w:p>
    <w:p w14:paraId="5AB88474" w14:textId="77777777" w:rsidR="000A14BE" w:rsidRPr="000A14BE" w:rsidRDefault="000A14BE" w:rsidP="00E72DB4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 xml:space="preserve">OYEWUMI, </w:t>
      </w:r>
      <w:proofErr w:type="spellStart"/>
      <w:r w:rsidRPr="000A14BE">
        <w:rPr>
          <w:rFonts w:ascii="Arial" w:hAnsi="Arial" w:cs="Arial"/>
          <w:sz w:val="24"/>
          <w:szCs w:val="24"/>
        </w:rPr>
        <w:t>Oyeronke</w:t>
      </w:r>
      <w:proofErr w:type="spellEnd"/>
      <w:r w:rsidRPr="000A14BE">
        <w:rPr>
          <w:rFonts w:ascii="Arial" w:hAnsi="Arial" w:cs="Arial"/>
          <w:sz w:val="24"/>
          <w:szCs w:val="24"/>
        </w:rPr>
        <w:t xml:space="preserve">. </w:t>
      </w:r>
      <w:r w:rsidRPr="000A14BE">
        <w:rPr>
          <w:rFonts w:ascii="Arial" w:hAnsi="Arial" w:cs="Arial"/>
          <w:b/>
          <w:sz w:val="24"/>
          <w:szCs w:val="24"/>
        </w:rPr>
        <w:t>A invenção das Mulheres: Construindo um sentido</w:t>
      </w:r>
      <w:r w:rsidRPr="000A14B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para os discursos ocidentais de gênero</w:t>
      </w:r>
      <w:r w:rsidRPr="000A14BE">
        <w:rPr>
          <w:rFonts w:ascii="Arial" w:hAnsi="Arial" w:cs="Arial"/>
          <w:sz w:val="24"/>
          <w:szCs w:val="24"/>
        </w:rPr>
        <w:t>. Rio de Janeiro. Editora Bazar do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tempo.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2021.</w:t>
      </w:r>
    </w:p>
    <w:p w14:paraId="73BE2A0F" w14:textId="77777777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QUIJANO,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Aníbal.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Colonialidade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do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Poder</w:t>
      </w:r>
      <w:r w:rsidRPr="000A14BE">
        <w:rPr>
          <w:rFonts w:ascii="Arial" w:hAnsi="Arial" w:cs="Arial"/>
          <w:spacing w:val="-1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</w:t>
      </w:r>
      <w:r w:rsidRPr="000A14BE">
        <w:rPr>
          <w:rFonts w:ascii="Arial" w:hAnsi="Arial" w:cs="Arial"/>
          <w:spacing w:val="-1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Classificação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Social.</w:t>
      </w:r>
      <w:r w:rsidRPr="000A14BE">
        <w:rPr>
          <w:rFonts w:ascii="Arial" w:hAnsi="Arial" w:cs="Arial"/>
          <w:spacing w:val="-1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In:</w:t>
      </w:r>
      <w:r w:rsidRPr="000A14BE">
        <w:rPr>
          <w:rFonts w:ascii="Arial" w:hAnsi="Arial" w:cs="Arial"/>
          <w:spacing w:val="-1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Boaventura</w:t>
      </w:r>
      <w:r w:rsidRPr="000A14BE">
        <w:rPr>
          <w:rFonts w:ascii="Arial" w:hAnsi="Arial" w:cs="Arial"/>
          <w:spacing w:val="-6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 xml:space="preserve">de Sousa Santos, Maria Paula Meneses. </w:t>
      </w:r>
      <w:r w:rsidRPr="000A14BE">
        <w:rPr>
          <w:rFonts w:ascii="Arial" w:hAnsi="Arial" w:cs="Arial"/>
          <w:b/>
          <w:sz w:val="24"/>
          <w:szCs w:val="24"/>
        </w:rPr>
        <w:t>Epistemologias do Sul</w:t>
      </w:r>
      <w:r w:rsidRPr="000A14BE">
        <w:rPr>
          <w:rFonts w:ascii="Arial" w:hAnsi="Arial" w:cs="Arial"/>
          <w:i/>
          <w:sz w:val="24"/>
          <w:szCs w:val="24"/>
        </w:rPr>
        <w:t xml:space="preserve">. </w:t>
      </w:r>
      <w:r w:rsidRPr="000A14BE">
        <w:rPr>
          <w:rFonts w:ascii="Arial" w:hAnsi="Arial" w:cs="Arial"/>
          <w:sz w:val="24"/>
          <w:szCs w:val="24"/>
        </w:rPr>
        <w:t>Edições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ALMEDINA.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Coimbra,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2009.</w:t>
      </w:r>
    </w:p>
    <w:p w14:paraId="79B7635A" w14:textId="188C14DA" w:rsidR="000A14BE" w:rsidRPr="000A14BE" w:rsidRDefault="000A14BE" w:rsidP="00E72DB4">
      <w:pPr>
        <w:pStyle w:val="Corpodetexto"/>
        <w:spacing w:before="240" w:after="0"/>
        <w:ind w:right="-1"/>
        <w:jc w:val="both"/>
        <w:rPr>
          <w:rFonts w:ascii="Arial" w:hAnsi="Arial" w:cs="Arial"/>
          <w:sz w:val="24"/>
          <w:szCs w:val="24"/>
        </w:rPr>
      </w:pPr>
      <w:r w:rsidRPr="000A14BE">
        <w:rPr>
          <w:rFonts w:ascii="Arial" w:hAnsi="Arial" w:cs="Arial"/>
          <w:sz w:val="24"/>
          <w:szCs w:val="24"/>
        </w:rPr>
        <w:t>SEGATO, Rita Laura, Gênero e colonialidade: em busca de chaves de leitura e</w:t>
      </w:r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de</w:t>
      </w:r>
      <w:r w:rsidRPr="000A14BE">
        <w:rPr>
          <w:rFonts w:ascii="Arial" w:hAnsi="Arial" w:cs="Arial"/>
          <w:spacing w:val="-7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um</w:t>
      </w:r>
      <w:r w:rsidRPr="000A14BE">
        <w:rPr>
          <w:rFonts w:ascii="Arial" w:hAnsi="Arial" w:cs="Arial"/>
          <w:spacing w:val="-5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vocabulário</w:t>
      </w:r>
      <w:r w:rsidRPr="000A14BE">
        <w:rPr>
          <w:rFonts w:ascii="Arial" w:hAnsi="Arial" w:cs="Arial"/>
          <w:spacing w:val="-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estratégico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0A14BE">
        <w:rPr>
          <w:rFonts w:ascii="Arial" w:hAnsi="Arial" w:cs="Arial"/>
          <w:sz w:val="24"/>
          <w:szCs w:val="24"/>
        </w:rPr>
        <w:t>descolonial</w:t>
      </w:r>
      <w:proofErr w:type="spellEnd"/>
      <w:r w:rsidRPr="000A14BE">
        <w:rPr>
          <w:rFonts w:ascii="Arial" w:hAnsi="Arial" w:cs="Arial"/>
          <w:sz w:val="24"/>
          <w:szCs w:val="24"/>
        </w:rPr>
        <w:t>.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b/>
          <w:sz w:val="24"/>
          <w:szCs w:val="24"/>
        </w:rPr>
        <w:t>e-</w:t>
      </w:r>
      <w:proofErr w:type="gramStart"/>
      <w:r w:rsidRPr="000A14BE">
        <w:rPr>
          <w:rFonts w:ascii="Arial" w:hAnsi="Arial" w:cs="Arial"/>
          <w:b/>
          <w:sz w:val="24"/>
          <w:szCs w:val="24"/>
        </w:rPr>
        <w:t>cadernos</w:t>
      </w:r>
      <w:proofErr w:type="gramEnd"/>
      <w:r w:rsidRPr="000A14B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14BE">
        <w:rPr>
          <w:rFonts w:ascii="Arial" w:hAnsi="Arial" w:cs="Arial"/>
          <w:i/>
          <w:sz w:val="24"/>
          <w:szCs w:val="24"/>
        </w:rPr>
        <w:t>CES</w:t>
      </w:r>
      <w:r w:rsidRPr="000A14B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[Online],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18</w:t>
      </w:r>
      <w:r w:rsidRPr="000A14BE">
        <w:rPr>
          <w:rFonts w:ascii="Arial" w:hAnsi="Arial" w:cs="Arial"/>
          <w:spacing w:val="-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|</w:t>
      </w:r>
      <w:r w:rsidRPr="000A14BE">
        <w:rPr>
          <w:rFonts w:ascii="Arial" w:hAnsi="Arial" w:cs="Arial"/>
          <w:spacing w:val="-8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2012,</w:t>
      </w:r>
      <w:r w:rsidRPr="000A14BE">
        <w:rPr>
          <w:rFonts w:ascii="Arial" w:hAnsi="Arial" w:cs="Arial"/>
          <w:spacing w:val="-64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 xml:space="preserve">colocado online no dia 01 dezembro 2012, consultado a 30 abril 2019. </w:t>
      </w:r>
      <w:proofErr w:type="gramStart"/>
      <w:r w:rsidRPr="000A14BE">
        <w:rPr>
          <w:rFonts w:ascii="Arial" w:hAnsi="Arial" w:cs="Arial"/>
          <w:sz w:val="24"/>
          <w:szCs w:val="24"/>
        </w:rPr>
        <w:t>URL :</w:t>
      </w:r>
      <w:proofErr w:type="gramEnd"/>
      <w:r w:rsidRPr="000A14B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0A14BE">
          <w:rPr>
            <w:rFonts w:ascii="Arial" w:hAnsi="Arial" w:cs="Arial"/>
            <w:sz w:val="24"/>
            <w:szCs w:val="24"/>
          </w:rPr>
          <w:t>http://journals.openedition.org/eces/1533</w:t>
        </w:r>
        <w:r w:rsidRPr="000A14BE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r w:rsidRPr="000A14BE">
        <w:rPr>
          <w:rFonts w:ascii="Arial" w:hAnsi="Arial" w:cs="Arial"/>
          <w:sz w:val="24"/>
          <w:szCs w:val="24"/>
        </w:rPr>
        <w:t>;</w:t>
      </w:r>
      <w:r w:rsidRPr="000A14BE">
        <w:rPr>
          <w:rFonts w:ascii="Arial" w:hAnsi="Arial" w:cs="Arial"/>
          <w:spacing w:val="-3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DOI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:</w:t>
      </w:r>
      <w:r w:rsidRPr="000A14BE">
        <w:rPr>
          <w:rFonts w:ascii="Arial" w:hAnsi="Arial" w:cs="Arial"/>
          <w:spacing w:val="-1"/>
          <w:sz w:val="24"/>
          <w:szCs w:val="24"/>
        </w:rPr>
        <w:t xml:space="preserve"> </w:t>
      </w:r>
      <w:r w:rsidRPr="000A14BE">
        <w:rPr>
          <w:rFonts w:ascii="Arial" w:hAnsi="Arial" w:cs="Arial"/>
          <w:sz w:val="24"/>
          <w:szCs w:val="24"/>
        </w:rPr>
        <w:t>10.4000/eces.1533</w:t>
      </w:r>
    </w:p>
    <w:sectPr w:rsidR="000A14BE" w:rsidRPr="000A1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DDB"/>
    <w:multiLevelType w:val="hybridMultilevel"/>
    <w:tmpl w:val="AF606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5DB1"/>
    <w:multiLevelType w:val="hybridMultilevel"/>
    <w:tmpl w:val="3740E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0B1E"/>
    <w:multiLevelType w:val="hybridMultilevel"/>
    <w:tmpl w:val="78C4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65EB"/>
    <w:multiLevelType w:val="multilevel"/>
    <w:tmpl w:val="5A6EBCF8"/>
    <w:lvl w:ilvl="0">
      <w:start w:val="14"/>
      <w:numFmt w:val="lowerLetter"/>
      <w:lvlText w:val="%1."/>
      <w:lvlJc w:val="left"/>
      <w:pPr>
        <w:ind w:left="462" w:hanging="43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40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2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7719482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671637811">
    <w:abstractNumId w:val="4"/>
  </w:num>
  <w:num w:numId="2" w16cid:durableId="240599510">
    <w:abstractNumId w:val="2"/>
  </w:num>
  <w:num w:numId="3" w16cid:durableId="1193613476">
    <w:abstractNumId w:val="0"/>
  </w:num>
  <w:num w:numId="4" w16cid:durableId="2026009948">
    <w:abstractNumId w:val="1"/>
  </w:num>
  <w:num w:numId="5" w16cid:durableId="91509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BE"/>
    <w:rsid w:val="000A14BE"/>
    <w:rsid w:val="000D30AC"/>
    <w:rsid w:val="00174406"/>
    <w:rsid w:val="00283224"/>
    <w:rsid w:val="003B7F59"/>
    <w:rsid w:val="00695D60"/>
    <w:rsid w:val="006B4A81"/>
    <w:rsid w:val="00D17C38"/>
    <w:rsid w:val="00E72DB4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BDA"/>
  <w15:chartTrackingRefBased/>
  <w15:docId w15:val="{C1C51ACD-9C18-4AAF-A600-402ED83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0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30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30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30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30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30AC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14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14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14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0A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D30AC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30A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0A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30A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30AC"/>
    <w:rPr>
      <w:i/>
      <w:color w:val="666666"/>
    </w:rPr>
  </w:style>
  <w:style w:type="paragraph" w:styleId="Ttulo">
    <w:name w:val="Title"/>
    <w:basedOn w:val="Normal"/>
    <w:next w:val="Normal"/>
    <w:link w:val="TtuloChar"/>
    <w:uiPriority w:val="10"/>
    <w:qFormat/>
    <w:rsid w:val="000D30AC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D30AC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30A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0D30AC"/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14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14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14BE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o">
    <w:name w:val="Quote"/>
    <w:basedOn w:val="Normal"/>
    <w:next w:val="Normal"/>
    <w:link w:val="CitaoChar"/>
    <w:uiPriority w:val="29"/>
    <w:qFormat/>
    <w:rsid w:val="000A1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14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A14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14BE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1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14BE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14BE"/>
    <w:rPr>
      <w:b/>
      <w:bCs/>
      <w:smallCaps/>
      <w:color w:val="365F91" w:themeColor="accent1" w:themeShade="BF"/>
      <w:spacing w:val="5"/>
    </w:rPr>
  </w:style>
  <w:style w:type="paragraph" w:styleId="Corpodetexto2">
    <w:name w:val="Body Text 2"/>
    <w:basedOn w:val="Normal"/>
    <w:link w:val="Corpodetexto2Char"/>
    <w:semiHidden/>
    <w:rsid w:val="000A14BE"/>
    <w:pPr>
      <w:spacing w:line="360" w:lineRule="auto"/>
      <w:jc w:val="both"/>
    </w:pPr>
    <w:rPr>
      <w:b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0A14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A14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A14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0A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openedition.org/eces/1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00/rccs.697" TargetMode="External"/><Relationship Id="rId5" Type="http://schemas.openxmlformats.org/officeDocument/2006/relationships/hyperlink" Target="http://journals.openedition.org/rccs/697%3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ALVES MARINHO</dc:creator>
  <cp:keywords/>
  <dc:description/>
  <cp:lastModifiedBy>THAIS ALVES MARINHO</cp:lastModifiedBy>
  <cp:revision>1</cp:revision>
  <dcterms:created xsi:type="dcterms:W3CDTF">2024-07-03T18:10:00Z</dcterms:created>
  <dcterms:modified xsi:type="dcterms:W3CDTF">2024-07-03T18:21:00Z</dcterms:modified>
</cp:coreProperties>
</file>